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EA" w:rsidRPr="00AA5EEA" w:rsidRDefault="00AA5EEA" w:rsidP="00A4000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Информация для родителей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</w:t>
      </w:r>
      <w:hyperlink r:id="rId4" w:tgtFrame="_blank" w:history="1">
        <w:r w:rsidRPr="00AA5EEA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/>
          </w:rPr>
          <w:t>будущего</w:t>
        </w:r>
      </w:hyperlink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воспитанника?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 уставом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 лицензией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на ведение образовательной  деятельности, а также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 свидетельством о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государственной аккредитации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 каждому направлению подготовки, дающим право на выдачу документа государственного образца.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Из каких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5" w:tgtFrame="_blank" w:history="1">
        <w:r w:rsidRPr="00AA5EEA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/>
          </w:rPr>
          <w:t>источников</w:t>
        </w:r>
      </w:hyperlink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складывается система финансирования образовательного учреждения в современных условиях?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  В соответствии со ст.41 Закона РФ «Об образовании»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основным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6" w:tgtFrame="_blank" w:history="1">
        <w:r w:rsidRPr="00AA5EEA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/>
          </w:rPr>
          <w:t>источником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правовой формы вправе привлекать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дополнительные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</w:t>
      </w:r>
      <w:proofErr w:type="spell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отвечает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руководитель</w:t>
      </w:r>
      <w:proofErr w:type="spellEnd"/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организации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 В зависимости от объема учетной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7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работы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он может: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-учредить бухгалтерскую службу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-ввести в штат должность бухгалтера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-вести бухгалтерский учет лично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 Платные образовательные услуги являются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необязательными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8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детей</w:t>
        </w:r>
      </w:hyperlink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расширение сети многопрофильных школ, гимназий, лицеев, возросший размер родительских притязаний, рост населения с высоким достатком  могут вызвать 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право ведения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Оказание платных услуг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регулируется  следующими законами  РФ и инструктивн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директивными материалами вышестоящих организаций: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( 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Образовательное  учреждение вправе оказывать следующий перечень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образовательных и развивающих услуг: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 репетиторство с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обучающимися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 другого образовательного учреждения;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-различные курсы: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-по изучению иностранных языков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-повышения квалификации,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различные кружки: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-создание различных студий, групп, школ, факультативов по обучению и приобщению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9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детей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-создание различных учебных групп и методов специального обучения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детей с отклонениями в развитии;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создание групп по адаптации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0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детей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 условиям школьной жизни (до поступления в школу, если ребенок не посещал дошкольное образовательное учреждение);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  Да, имеются.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 Ответственность за организацию и качество платных образовательных услуг в образовательном учреждении </w:t>
      </w:r>
      <w:proofErr w:type="spell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несет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руководитель</w:t>
      </w:r>
      <w:proofErr w:type="spellEnd"/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 соглашению сторон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 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1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оно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 имело (гимназия, школа, лицей).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2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Поэтому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вопрос «Платить или не платить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»?, «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Ходить или не ходить»? решают сами родители и их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3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дети</w:t>
        </w:r>
      </w:hyperlink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Предоставление платных образовательных услуг оформляется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договором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   Сметы доходов и расходов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      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4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работ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капитальному и текущему ремонту здания, приобретение мебели, учебных пособий и т.д.</w:t>
      </w:r>
      <w:proofErr w:type="gramEnd"/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характер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 Оказание благотворительной помощи регламентируется следующими законодательными актами: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каком виде может быть оказана благотворительная помощь? Как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5" w:tgtFrame="_blank" w:history="1">
        <w:r w:rsidRPr="00AA5EEA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/>
          </w:rPr>
          <w:t>она</w:t>
        </w:r>
      </w:hyperlink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оформляется, и расходуется?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6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работ</w:t>
        </w:r>
      </w:hyperlink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, услуг.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дарения (ст.572 ГК РФ) и пожертвования (ст.582 ГК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РФ).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В частности, в качестве такой цели может выступать  оплата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7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охранных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услуг, оказываемых образовательному учреждению специализированными организациями.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8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поэтому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 нем должны быть отражены следующие положения.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юридических и физических лиц и использовать внебюджетные средства  в порядке, установленном законодательством.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9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источниками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20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работ</w:t>
        </w:r>
      </w:hyperlink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само образовательное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учреждение.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дств дл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21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источников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и их использование на развитие образовательных учреждений.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AA5EEA" w:rsidRPr="00AA5EEA" w:rsidRDefault="00AA5EEA" w:rsidP="00A4000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муниципального образования. При этом может быть учтена прозрачность целевого направления и использования данных финансовых взносов.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</w:p>
    <w:p w:rsidR="00D01ABA" w:rsidRDefault="00D01ABA" w:rsidP="00A40002"/>
    <w:sectPr w:rsidR="00D01ABA" w:rsidSect="00D0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A5EEA"/>
    <w:rsid w:val="005A6167"/>
    <w:rsid w:val="00A40002"/>
    <w:rsid w:val="00AA5EEA"/>
    <w:rsid w:val="00D0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E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5E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res.ru/naomi-frenkel/deti/" TargetMode="External"/><Relationship Id="rId13" Type="http://schemas.openxmlformats.org/officeDocument/2006/relationships/hyperlink" Target="http://www.litres.ru/naomi-frenkel/deti/" TargetMode="External"/><Relationship Id="rId18" Type="http://schemas.openxmlformats.org/officeDocument/2006/relationships/hyperlink" Target="http://www.litres.ru/sergey-sergeevich-averincev/poety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itres.ru/ayn-rend/istochnik/" TargetMode="External"/><Relationship Id="rId7" Type="http://schemas.openxmlformats.org/officeDocument/2006/relationships/hyperlink" Target="http://www.litres.ru/aleksandr-aleksandrov-6/bez-raboty/" TargetMode="External"/><Relationship Id="rId12" Type="http://schemas.openxmlformats.org/officeDocument/2006/relationships/hyperlink" Target="http://www.litres.ru/sergey-sergeevich-averincev/poety/" TargetMode="External"/><Relationship Id="rId17" Type="http://schemas.openxmlformats.org/officeDocument/2006/relationships/hyperlink" Target="http://www.litres.ru/aleksandr-petrovich-toropcev/ohran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tres.ru/aleksandr-aleksandrov-6/bez-raboty/" TargetMode="External"/><Relationship Id="rId20" Type="http://schemas.openxmlformats.org/officeDocument/2006/relationships/hyperlink" Target="http://www.litres.ru/aleksandr-aleksandrov-6/bez-raboty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itres.ru/ayn-rend/istochnik/" TargetMode="External"/><Relationship Id="rId11" Type="http://schemas.openxmlformats.org/officeDocument/2006/relationships/hyperlink" Target="http://www.litres.ru/stiven-king/ono/" TargetMode="External"/><Relationship Id="rId5" Type="http://schemas.openxmlformats.org/officeDocument/2006/relationships/hyperlink" Target="http://www.litres.ru/ayn-rend/istochnik/" TargetMode="External"/><Relationship Id="rId15" Type="http://schemas.openxmlformats.org/officeDocument/2006/relationships/hyperlink" Target="http://www.litres.ru/stiven-king/on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tres.ru/naomi-frenkel/deti/" TargetMode="External"/><Relationship Id="rId19" Type="http://schemas.openxmlformats.org/officeDocument/2006/relationships/hyperlink" Target="http://www.litres.ru/ayn-rend/istochnik/" TargetMode="External"/><Relationship Id="rId4" Type="http://schemas.openxmlformats.org/officeDocument/2006/relationships/hyperlink" Target="http://www.litres.ru/dmitriy-gluhovskiy/buduschee/" TargetMode="External"/><Relationship Id="rId9" Type="http://schemas.openxmlformats.org/officeDocument/2006/relationships/hyperlink" Target="http://www.litres.ru/naomi-frenkel/deti/" TargetMode="External"/><Relationship Id="rId14" Type="http://schemas.openxmlformats.org/officeDocument/2006/relationships/hyperlink" Target="http://www.litres.ru/aleksandr-aleksandrov-6/bez-rabot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2944</Words>
  <Characters>16785</Characters>
  <Application>Microsoft Office Word</Application>
  <DocSecurity>0</DocSecurity>
  <Lines>139</Lines>
  <Paragraphs>39</Paragraphs>
  <ScaleCrop>false</ScaleCrop>
  <Company/>
  <LinksUpToDate>false</LinksUpToDate>
  <CharactersWithSpaces>19690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Альбина</cp:lastModifiedBy>
  <cp:revision>2</cp:revision>
  <dcterms:created xsi:type="dcterms:W3CDTF">2014-07-15T12:52:00Z</dcterms:created>
  <dcterms:modified xsi:type="dcterms:W3CDTF">2019-12-18T19:57:00Z</dcterms:modified>
</cp:coreProperties>
</file>